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B0" w:rsidRPr="00A51AC7" w:rsidRDefault="00EC7CB0" w:rsidP="00EC7CB0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A51AC7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C83534F" wp14:editId="551FEADE">
            <wp:extent cx="558165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CB0" w:rsidRPr="00A51AC7" w:rsidRDefault="00EC7CB0" w:rsidP="00EC7C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C7CB0" w:rsidRPr="00A51AC7" w:rsidRDefault="00EC7CB0" w:rsidP="00EC7C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C7CB0" w:rsidRPr="00A51AC7" w:rsidRDefault="00EC7CB0" w:rsidP="00EC7C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C7CB0" w:rsidRPr="00A51AC7" w:rsidRDefault="00EC7CB0" w:rsidP="00EC7C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EC7CB0" w:rsidRPr="00A51AC7" w:rsidRDefault="00EC7CB0" w:rsidP="00EC7CB0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/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-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</w:t>
      </w:r>
    </w:p>
    <w:p w:rsidR="00EC7CB0" w:rsidRPr="00F761BC" w:rsidRDefault="00EC7CB0" w:rsidP="00EC7CB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1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29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травня 2025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p w:rsidR="00AA5744" w:rsidRPr="00A57E4E" w:rsidRDefault="00AA5744" w:rsidP="00AA5744">
      <w:pPr>
        <w:spacing w:after="0" w:line="240" w:lineRule="auto"/>
        <w:ind w:firstLine="567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:rsidR="00F4173F" w:rsidRPr="00EC7CB0" w:rsidRDefault="00F4173F" w:rsidP="00EC7CB0">
      <w:pPr>
        <w:spacing w:after="0" w:line="240" w:lineRule="auto"/>
        <w:ind w:right="4536"/>
        <w:jc w:val="both"/>
        <w:rPr>
          <w:rFonts w:ascii="Century" w:eastAsia="Times New Roman" w:hAnsi="Century"/>
          <w:b/>
          <w:sz w:val="28"/>
          <w:szCs w:val="28"/>
          <w:lang w:eastAsia="ru-RU"/>
        </w:rPr>
      </w:pPr>
      <w:r w:rsidRPr="00EC7CB0">
        <w:rPr>
          <w:rFonts w:ascii="Century" w:eastAsia="Times New Roman" w:hAnsi="Century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="005E7795" w:rsidRPr="00EC7CB0">
        <w:rPr>
          <w:rFonts w:ascii="Century" w:eastAsia="Times New Roman" w:hAnsi="Century"/>
          <w:b/>
          <w:sz w:val="28"/>
          <w:szCs w:val="28"/>
          <w:lang w:eastAsia="ru-RU"/>
        </w:rPr>
        <w:t>Мильчицького</w:t>
      </w:r>
      <w:proofErr w:type="spellEnd"/>
      <w:r w:rsidRPr="00EC7CB0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закладу загальної середньої освіти І-ІІ ступенів Городоцької міської ради Львівської області</w:t>
      </w:r>
      <w:r w:rsidR="005E7795" w:rsidRPr="00EC7CB0">
        <w:rPr>
          <w:rFonts w:ascii="Century" w:eastAsia="Times New Roman" w:hAnsi="Century"/>
          <w:b/>
          <w:sz w:val="28"/>
          <w:szCs w:val="28"/>
          <w:lang w:eastAsia="ru-RU"/>
        </w:rPr>
        <w:t xml:space="preserve"> у </w:t>
      </w:r>
      <w:proofErr w:type="spellStart"/>
      <w:r w:rsidR="005E7795" w:rsidRPr="00EC7CB0">
        <w:rPr>
          <w:rFonts w:ascii="Century" w:eastAsia="Times New Roman" w:hAnsi="Century"/>
          <w:b/>
          <w:sz w:val="28"/>
          <w:szCs w:val="28"/>
          <w:lang w:eastAsia="ru-RU"/>
        </w:rPr>
        <w:t>Мильчицький</w:t>
      </w:r>
      <w:proofErr w:type="spellEnd"/>
      <w:r w:rsidRPr="00EC7CB0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 загальної середньої освіти І ступеня Городоцької міської ради Львівської області</w:t>
      </w:r>
    </w:p>
    <w:p w:rsidR="00146159" w:rsidRPr="00EC7CB0" w:rsidRDefault="00146159" w:rsidP="00146159">
      <w:pPr>
        <w:spacing w:after="0" w:line="240" w:lineRule="auto"/>
        <w:ind w:right="5103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</w:p>
    <w:p w:rsidR="00144966" w:rsidRPr="00EC7CB0" w:rsidRDefault="00144966" w:rsidP="00144966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Відповідно до статті 143 Конституції України, статей 104, 105 Цивільного Кодексу України, пункту 30 частини першої статті 26, статті 32 Закону України «Про місцеве самоврядування в Україні», статей 25, 66 Закону України «Про освіту», статті 32 Закону України «Про повну загальну середню освіту», постанови Кабінету Міністрів  України від 3 листопада 2010р. № 996 «Про забезпечення участі  громадськості у формуванні та реалізації державної політики», за результатами проведення публічних громадських обговорень, розглянувши подані гуманітарним управлінням Городоцької міської ради документи, з метою приведення освітньої мережі у відповідність до вимог законодавства та освітніх потреб населення, беручи до уваги низьку наповнюваність класів учнями у закладах освіти, враховуючи висновки та рекомендації постійної комісії </w:t>
      </w:r>
      <w:r w:rsidRPr="00EC7CB0">
        <w:rPr>
          <w:rFonts w:ascii="Century" w:hAnsi="Century"/>
          <w:color w:val="000000" w:themeColor="text1"/>
          <w:sz w:val="28"/>
          <w:szCs w:val="28"/>
        </w:rPr>
        <w:t>з питань освіти, культури, духовності, молоді та спорту</w:t>
      </w:r>
      <w:r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, міська рада</w:t>
      </w:r>
    </w:p>
    <w:p w:rsidR="00146159" w:rsidRPr="00EC7CB0" w:rsidRDefault="00146159" w:rsidP="00146159">
      <w:pPr>
        <w:pStyle w:val="1"/>
        <w:rPr>
          <w:rFonts w:ascii="Century" w:hAnsi="Century"/>
          <w:b/>
          <w:color w:val="000000" w:themeColor="text1"/>
          <w:sz w:val="28"/>
          <w:szCs w:val="28"/>
        </w:rPr>
      </w:pPr>
    </w:p>
    <w:p w:rsidR="00EC7CB0" w:rsidRPr="00F761BC" w:rsidRDefault="00EC7CB0" w:rsidP="00EC7CB0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F761BC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:rsidR="00146159" w:rsidRPr="00EC7CB0" w:rsidRDefault="0014615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</w:p>
    <w:p w:rsidR="000551A5" w:rsidRPr="00EC7CB0" w:rsidRDefault="00EC7CB0" w:rsidP="009910A7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1.</w:t>
      </w:r>
      <w:r w:rsidR="000551A5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Реорганізувати </w:t>
      </w:r>
      <w:proofErr w:type="spellStart"/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Мильчицький</w:t>
      </w:r>
      <w:proofErr w:type="spellEnd"/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І-ІІ ступенів Городоцької міської ради Львівської області (81531, Львівс</w:t>
      </w:r>
      <w:r w:rsidR="00144966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ька область, Львівський р-н, </w:t>
      </w:r>
      <w:proofErr w:type="spellStart"/>
      <w:r w:rsidR="00144966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с.</w:t>
      </w:r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Мильчиці</w:t>
      </w:r>
      <w:proofErr w:type="spellEnd"/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вул. Шкільна,17, </w:t>
      </w:r>
      <w:r w:rsidR="00144966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(</w:t>
      </w:r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код ЄДРПОУ 22345225)  у </w:t>
      </w:r>
      <w:proofErr w:type="spellStart"/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Мильчицький</w:t>
      </w:r>
      <w:proofErr w:type="spellEnd"/>
      <w:r w:rsidR="00C021DF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 ступеня Городоцької міської ради Львівської області </w:t>
      </w:r>
      <w:r w:rsidR="00144966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 31 серпня</w:t>
      </w:r>
      <w:r w:rsidR="00141435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0551A5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2025 року.</w:t>
      </w:r>
    </w:p>
    <w:p w:rsidR="005C5E3F" w:rsidRPr="00EC7CB0" w:rsidRDefault="00144966" w:rsidP="009910A7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lastRenderedPageBreak/>
        <w:t>2</w:t>
      </w:r>
      <w:bookmarkStart w:id="2" w:name="_Hlk66963297"/>
      <w:r w:rsidR="00EC7CB0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proofErr w:type="spellStart"/>
      <w:r w:rsidR="00EC62C4" w:rsidRPr="00EC7CB0">
        <w:rPr>
          <w:rFonts w:ascii="Century" w:hAnsi="Century"/>
          <w:sz w:val="28"/>
          <w:szCs w:val="28"/>
        </w:rPr>
        <w:t>Мильчицького</w:t>
      </w:r>
      <w:proofErr w:type="spellEnd"/>
      <w:r w:rsidR="005C5E3F" w:rsidRPr="00EC7CB0">
        <w:rPr>
          <w:rFonts w:ascii="Century" w:hAnsi="Century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(</w:t>
      </w:r>
      <w:r w:rsidR="00EC62C4" w:rsidRPr="00EC7CB0">
        <w:rPr>
          <w:rFonts w:ascii="Century" w:hAnsi="Century" w:cs="Times New Roman"/>
          <w:color w:val="000000" w:themeColor="text1"/>
          <w:sz w:val="28"/>
          <w:szCs w:val="28"/>
        </w:rPr>
        <w:t>О.Помажак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>):</w:t>
      </w:r>
    </w:p>
    <w:p w:rsidR="005C5E3F" w:rsidRPr="00EC7CB0" w:rsidRDefault="00144966" w:rsidP="005C5E3F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A64F9C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>попередити працівників про реорганізацію закладу з дотриманням вимог чинного законодавства про працю;</w:t>
      </w:r>
    </w:p>
    <w:p w:rsidR="000551A5" w:rsidRPr="00EC7CB0" w:rsidRDefault="00144966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>.2. провести заходи з реорганізації до 31.08.2025р.</w:t>
      </w:r>
      <w:r w:rsidR="006355CF" w:rsidRPr="00EC7CB0">
        <w:rPr>
          <w:rFonts w:ascii="Century" w:hAnsi="Century" w:cs="Times New Roman"/>
          <w:color w:val="000000" w:themeColor="text1"/>
          <w:sz w:val="28"/>
          <w:szCs w:val="28"/>
        </w:rPr>
        <w:t>;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bookmarkEnd w:id="2"/>
    </w:p>
    <w:p w:rsidR="006355CF" w:rsidRPr="00EC7CB0" w:rsidRDefault="00144966" w:rsidP="00EC7CB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001E87" w:rsidRPr="00EC7CB0">
        <w:rPr>
          <w:rFonts w:ascii="Century" w:hAnsi="Century" w:cs="Times New Roman"/>
          <w:color w:val="000000" w:themeColor="text1"/>
          <w:sz w:val="28"/>
          <w:szCs w:val="28"/>
        </w:rPr>
        <w:t>.3 здійснити передачу документів, які підляга</w:t>
      </w:r>
      <w:r w:rsidR="006355CF" w:rsidRPr="00EC7CB0">
        <w:rPr>
          <w:rFonts w:ascii="Century" w:hAnsi="Century" w:cs="Times New Roman"/>
          <w:color w:val="000000" w:themeColor="text1"/>
          <w:sz w:val="28"/>
          <w:szCs w:val="28"/>
        </w:rPr>
        <w:t>ють тривалому строку зберігання;</w:t>
      </w:r>
    </w:p>
    <w:p w:rsidR="00556E53" w:rsidRPr="00EC7CB0" w:rsidRDefault="00556E53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2.4. провести державну реєстрацію змін до установчих документів згідно вимог чинного законодавства</w:t>
      </w:r>
      <w:r w:rsidR="00B6113B" w:rsidRPr="00EC7CB0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.</w:t>
      </w:r>
    </w:p>
    <w:p w:rsidR="00EC7CB0" w:rsidRDefault="00EC7CB0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</w:p>
    <w:p w:rsidR="00BF09C6" w:rsidRPr="00EC7CB0" w:rsidRDefault="00144966" w:rsidP="009910A7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. Гуманітарному управлінню </w:t>
      </w:r>
      <w:r w:rsidR="00D03EA7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Городоцької міської ради </w:t>
      </w:r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>(</w:t>
      </w:r>
      <w:proofErr w:type="spellStart"/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>)</w:t>
      </w:r>
      <w:r w:rsidR="00BF09C6" w:rsidRPr="00EC7CB0">
        <w:rPr>
          <w:rFonts w:ascii="Century" w:hAnsi="Century" w:cs="Times New Roman"/>
          <w:color w:val="000000" w:themeColor="text1"/>
          <w:sz w:val="28"/>
          <w:szCs w:val="28"/>
        </w:rPr>
        <w:t>:</w:t>
      </w:r>
    </w:p>
    <w:p w:rsidR="00DC5F07" w:rsidRPr="00EC7CB0" w:rsidRDefault="00144966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BF09C6" w:rsidRPr="00EC7CB0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забезпечити здобувачам освіти можливість продовжити здобуття загальної середньої освіти та розробити графік підвезення учнів до місця </w:t>
      </w:r>
      <w:r w:rsidR="00BF09C6" w:rsidRPr="00EC7CB0">
        <w:rPr>
          <w:rFonts w:ascii="Century" w:hAnsi="Century" w:cs="Times New Roman"/>
          <w:color w:val="000000" w:themeColor="text1"/>
          <w:sz w:val="28"/>
          <w:szCs w:val="28"/>
        </w:rPr>
        <w:t>навчання згідно розкладу уроків;</w:t>
      </w:r>
    </w:p>
    <w:p w:rsidR="007D29F2" w:rsidRPr="00EC7CB0" w:rsidRDefault="00144966" w:rsidP="007D29F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7D29F2" w:rsidRPr="00EC7CB0">
        <w:rPr>
          <w:rFonts w:ascii="Century" w:hAnsi="Century" w:cs="Times New Roman"/>
          <w:color w:val="000000" w:themeColor="text1"/>
          <w:sz w:val="28"/>
          <w:szCs w:val="28"/>
        </w:rPr>
        <w:t>.2.</w:t>
      </w:r>
      <w:r w:rsidR="007D29F2" w:rsidRPr="00EC7CB0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7D29F2" w:rsidRPr="00EC7CB0">
        <w:rPr>
          <w:rFonts w:ascii="Century" w:hAnsi="Century" w:cs="Times New Roman"/>
          <w:color w:val="000000" w:themeColor="text1"/>
          <w:sz w:val="28"/>
          <w:szCs w:val="28"/>
        </w:rPr>
        <w:t>утворити комісію з реорганізації юридичної особи;</w:t>
      </w:r>
    </w:p>
    <w:p w:rsidR="00A8049B" w:rsidRPr="00EC7CB0" w:rsidRDefault="00144966" w:rsidP="001D5CB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A8049B" w:rsidRPr="00EC7CB0">
        <w:rPr>
          <w:rFonts w:ascii="Century" w:hAnsi="Century" w:cs="Times New Roman"/>
          <w:color w:val="000000" w:themeColor="text1"/>
          <w:sz w:val="28"/>
          <w:szCs w:val="28"/>
        </w:rPr>
        <w:t>.3. попередити керівника закладу освіти про реорганізацію закладу з дотриманням вимог чинного законодавства про працю;</w:t>
      </w:r>
    </w:p>
    <w:p w:rsidR="00F801FD" w:rsidRPr="00EC7CB0" w:rsidRDefault="00144966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EC7CB0">
        <w:rPr>
          <w:rFonts w:ascii="Century" w:hAnsi="Century" w:cs="Times New Roman"/>
          <w:color w:val="000000" w:themeColor="text1"/>
          <w:sz w:val="28"/>
          <w:szCs w:val="28"/>
        </w:rPr>
        <w:t>.4</w:t>
      </w:r>
      <w:r w:rsidR="00BF09C6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>провести інвентаризацію майна реорганізованої юридичної особи;</w:t>
      </w:r>
    </w:p>
    <w:p w:rsidR="00F801FD" w:rsidRPr="00EC7CB0" w:rsidRDefault="00144966" w:rsidP="00F801FD">
      <w:pPr>
        <w:pStyle w:val="a5"/>
        <w:ind w:firstLine="709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EC7CB0">
        <w:rPr>
          <w:rFonts w:ascii="Century" w:hAnsi="Century" w:cs="Times New Roman"/>
          <w:color w:val="000000" w:themeColor="text1"/>
          <w:sz w:val="28"/>
          <w:szCs w:val="28"/>
        </w:rPr>
        <w:t>.5</w:t>
      </w:r>
      <w:r w:rsidR="00A64F9C" w:rsidRPr="00EC7CB0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скласти та затвердити передавальні акти;</w:t>
      </w:r>
    </w:p>
    <w:p w:rsidR="00BF09C6" w:rsidRPr="00EC7CB0" w:rsidRDefault="00144966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EC7CB0">
        <w:rPr>
          <w:rFonts w:ascii="Century" w:hAnsi="Century" w:cs="Times New Roman"/>
          <w:color w:val="000000" w:themeColor="text1"/>
          <w:sz w:val="28"/>
          <w:szCs w:val="28"/>
        </w:rPr>
        <w:t>.6</w:t>
      </w:r>
      <w:r w:rsidR="00A64F9C" w:rsidRPr="00EC7CB0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вчинити інші </w:t>
      </w:r>
      <w:r w:rsidR="002213A4" w:rsidRPr="00EC7CB0">
        <w:rPr>
          <w:rFonts w:ascii="Century" w:hAnsi="Century" w:cs="Times New Roman"/>
          <w:color w:val="000000" w:themeColor="text1"/>
          <w:sz w:val="28"/>
          <w:szCs w:val="28"/>
        </w:rPr>
        <w:t>організаційно-правові заходи, 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відп</w:t>
      </w:r>
      <w:r w:rsidR="002213A4" w:rsidRPr="00EC7CB0">
        <w:rPr>
          <w:rFonts w:ascii="Century" w:hAnsi="Century" w:cs="Times New Roman"/>
          <w:color w:val="000000" w:themeColor="text1"/>
          <w:sz w:val="28"/>
          <w:szCs w:val="28"/>
        </w:rPr>
        <w:t>овідно до чинного законодавства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:rsidR="00EC7CB0" w:rsidRDefault="00EC7CB0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EC7CB0" w:rsidRDefault="00144966" w:rsidP="009910A7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rFonts w:ascii="Century" w:hAnsi="Century"/>
          <w:sz w:val="28"/>
          <w:szCs w:val="28"/>
        </w:rPr>
      </w:pPr>
      <w:bookmarkStart w:id="3" w:name="_GoBack"/>
      <w:bookmarkEnd w:id="3"/>
      <w:r w:rsidRPr="00EC7CB0">
        <w:rPr>
          <w:rFonts w:ascii="Century" w:hAnsi="Century"/>
          <w:sz w:val="28"/>
          <w:szCs w:val="28"/>
        </w:rPr>
        <w:t>4</w:t>
      </w:r>
      <w:r w:rsidR="00DC5F07" w:rsidRPr="00EC7CB0">
        <w:rPr>
          <w:rFonts w:ascii="Century" w:hAnsi="Century"/>
          <w:sz w:val="28"/>
          <w:szCs w:val="28"/>
        </w:rPr>
        <w:t>.</w:t>
      </w:r>
      <w:r w:rsidR="00A64F9C" w:rsidRPr="00EC7CB0">
        <w:rPr>
          <w:rFonts w:ascii="Century" w:hAnsi="Century"/>
          <w:sz w:val="28"/>
          <w:szCs w:val="28"/>
        </w:rPr>
        <w:t xml:space="preserve"> </w:t>
      </w:r>
      <w:r w:rsidR="00DC5F07" w:rsidRPr="00EC7CB0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DC5F07" w:rsidRPr="00EC7CB0">
        <w:rPr>
          <w:rFonts w:ascii="Century" w:hAnsi="Century"/>
          <w:sz w:val="28"/>
          <w:szCs w:val="28"/>
        </w:rPr>
        <w:t>В.Маковецький</w:t>
      </w:r>
      <w:proofErr w:type="spellEnd"/>
      <w:r w:rsidR="00DC5F07" w:rsidRPr="00EC7CB0">
        <w:rPr>
          <w:rFonts w:ascii="Century" w:hAnsi="Century"/>
          <w:sz w:val="28"/>
          <w:szCs w:val="28"/>
        </w:rPr>
        <w:t>).</w:t>
      </w:r>
    </w:p>
    <w:p w:rsidR="00DC5F07" w:rsidRPr="00EC7CB0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EC7CB0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9E4F00" w:rsidRPr="00EC7CB0" w:rsidRDefault="008B0484" w:rsidP="00EC7CB0">
      <w:pPr>
        <w:spacing w:after="0"/>
        <w:jc w:val="both"/>
        <w:rPr>
          <w:rFonts w:ascii="Century" w:hAnsi="Century" w:cs="Times New Roman"/>
          <w:b/>
          <w:sz w:val="28"/>
          <w:szCs w:val="28"/>
        </w:rPr>
      </w:pPr>
      <w:r w:rsidRPr="00EC7CB0">
        <w:rPr>
          <w:rFonts w:ascii="Century" w:hAnsi="Century" w:cs="Times New Roman"/>
          <w:b/>
          <w:sz w:val="28"/>
          <w:szCs w:val="28"/>
        </w:rPr>
        <w:t>Міський голова</w:t>
      </w:r>
      <w:r w:rsidRPr="00EC7CB0">
        <w:rPr>
          <w:rFonts w:ascii="Century" w:hAnsi="Century" w:cs="Times New Roman"/>
          <w:b/>
          <w:sz w:val="28"/>
          <w:szCs w:val="28"/>
        </w:rPr>
        <w:tab/>
      </w:r>
      <w:r w:rsidRPr="00EC7CB0">
        <w:rPr>
          <w:rFonts w:ascii="Century" w:hAnsi="Century" w:cs="Times New Roman"/>
          <w:b/>
          <w:sz w:val="28"/>
          <w:szCs w:val="28"/>
        </w:rPr>
        <w:tab/>
      </w:r>
      <w:r w:rsidR="00EC7CB0">
        <w:rPr>
          <w:rFonts w:ascii="Century" w:hAnsi="Century" w:cs="Times New Roman"/>
          <w:b/>
          <w:sz w:val="28"/>
          <w:szCs w:val="28"/>
        </w:rPr>
        <w:tab/>
      </w:r>
      <w:r w:rsidR="00EC7CB0">
        <w:rPr>
          <w:rFonts w:ascii="Century" w:hAnsi="Century" w:cs="Times New Roman"/>
          <w:b/>
          <w:sz w:val="28"/>
          <w:szCs w:val="28"/>
        </w:rPr>
        <w:tab/>
      </w:r>
      <w:r w:rsidR="00EC7CB0">
        <w:rPr>
          <w:rFonts w:ascii="Century" w:hAnsi="Century" w:cs="Times New Roman"/>
          <w:b/>
          <w:sz w:val="28"/>
          <w:szCs w:val="28"/>
        </w:rPr>
        <w:tab/>
      </w:r>
      <w:r w:rsidR="00EC7CB0">
        <w:rPr>
          <w:rFonts w:ascii="Century" w:hAnsi="Century" w:cs="Times New Roman"/>
          <w:b/>
          <w:sz w:val="28"/>
          <w:szCs w:val="28"/>
        </w:rPr>
        <w:tab/>
      </w:r>
      <w:r w:rsidRPr="00EC7CB0">
        <w:rPr>
          <w:rFonts w:ascii="Century" w:hAnsi="Century" w:cs="Times New Roman"/>
          <w:b/>
          <w:sz w:val="28"/>
          <w:szCs w:val="28"/>
        </w:rPr>
        <w:tab/>
        <w:t>Володимир РЕМЕНЯК</w:t>
      </w:r>
    </w:p>
    <w:sectPr w:rsidR="009E4F00" w:rsidRPr="00EC7CB0" w:rsidSect="00EC7C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6746"/>
    <w:multiLevelType w:val="multilevel"/>
    <w:tmpl w:val="533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A5"/>
    <w:rsid w:val="00001E87"/>
    <w:rsid w:val="000551A5"/>
    <w:rsid w:val="00062019"/>
    <w:rsid w:val="00141435"/>
    <w:rsid w:val="00144966"/>
    <w:rsid w:val="00146159"/>
    <w:rsid w:val="00176ACF"/>
    <w:rsid w:val="001D5CB2"/>
    <w:rsid w:val="001F3180"/>
    <w:rsid w:val="002213A4"/>
    <w:rsid w:val="002F1781"/>
    <w:rsid w:val="003C1EE7"/>
    <w:rsid w:val="00446C39"/>
    <w:rsid w:val="00495265"/>
    <w:rsid w:val="004B485A"/>
    <w:rsid w:val="005443D8"/>
    <w:rsid w:val="00556E53"/>
    <w:rsid w:val="005C5E3F"/>
    <w:rsid w:val="005E7795"/>
    <w:rsid w:val="0061554F"/>
    <w:rsid w:val="006355CF"/>
    <w:rsid w:val="006748F0"/>
    <w:rsid w:val="00682CBD"/>
    <w:rsid w:val="007D29F2"/>
    <w:rsid w:val="00885061"/>
    <w:rsid w:val="00896106"/>
    <w:rsid w:val="008B0484"/>
    <w:rsid w:val="008B5AEE"/>
    <w:rsid w:val="008D237C"/>
    <w:rsid w:val="008F7C0F"/>
    <w:rsid w:val="009910A7"/>
    <w:rsid w:val="009A3CAE"/>
    <w:rsid w:val="009E4F00"/>
    <w:rsid w:val="009F207E"/>
    <w:rsid w:val="00A51029"/>
    <w:rsid w:val="00A57E4E"/>
    <w:rsid w:val="00A64F9C"/>
    <w:rsid w:val="00A8049B"/>
    <w:rsid w:val="00AA331E"/>
    <w:rsid w:val="00AA5744"/>
    <w:rsid w:val="00B02B59"/>
    <w:rsid w:val="00B6113B"/>
    <w:rsid w:val="00B8413C"/>
    <w:rsid w:val="00BD11B4"/>
    <w:rsid w:val="00BF09C6"/>
    <w:rsid w:val="00C021DF"/>
    <w:rsid w:val="00CE0DBC"/>
    <w:rsid w:val="00D03E9A"/>
    <w:rsid w:val="00D03EA7"/>
    <w:rsid w:val="00DC5F07"/>
    <w:rsid w:val="00DE440C"/>
    <w:rsid w:val="00E74400"/>
    <w:rsid w:val="00EC62C4"/>
    <w:rsid w:val="00EC7CB0"/>
    <w:rsid w:val="00F4173F"/>
    <w:rsid w:val="00F8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1843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Comp</cp:lastModifiedBy>
  <cp:revision>14</cp:revision>
  <dcterms:created xsi:type="dcterms:W3CDTF">2025-05-07T12:47:00Z</dcterms:created>
  <dcterms:modified xsi:type="dcterms:W3CDTF">2025-05-16T06:00:00Z</dcterms:modified>
</cp:coreProperties>
</file>